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8B" w:rsidRDefault="00106824"/>
    <w:p w:rsidR="00106824" w:rsidRDefault="00106824"/>
    <w:p w:rsidR="00106824" w:rsidRPr="00106824" w:rsidRDefault="00106824" w:rsidP="00106824">
      <w:pPr>
        <w:keepNext/>
        <w:keepLines/>
        <w:spacing w:line="400" w:lineRule="exact"/>
        <w:outlineLvl w:val="0"/>
        <w:rPr>
          <w:rFonts w:eastAsia="Times New Roman" w:cs="Times New Roman"/>
          <w:bCs/>
          <w:color w:val="95B3D7"/>
          <w:sz w:val="32"/>
          <w:szCs w:val="32"/>
        </w:rPr>
      </w:pPr>
      <w:r>
        <w:rPr>
          <w:rFonts w:eastAsia="Times New Roman" w:cs="Times New Roman"/>
          <w:bCs/>
          <w:color w:val="95B3D7"/>
          <w:sz w:val="32"/>
          <w:szCs w:val="32"/>
        </w:rPr>
        <w:t xml:space="preserve">IROLP </w:t>
      </w:r>
      <w:r w:rsidRPr="00106824">
        <w:rPr>
          <w:rFonts w:eastAsia="Times New Roman" w:cs="Times New Roman"/>
          <w:bCs/>
          <w:color w:val="95B3D7"/>
          <w:sz w:val="32"/>
          <w:szCs w:val="32"/>
        </w:rPr>
        <w:t>Donation Form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b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95B3D7"/>
          <w:sz w:val="24"/>
        </w:rPr>
      </w:pPr>
      <w:r w:rsidRPr="00106824">
        <w:rPr>
          <w:rFonts w:eastAsia="Cambria" w:cs="Times New Roman"/>
          <w:color w:val="95B3D7"/>
          <w:sz w:val="24"/>
        </w:rPr>
        <w:t>Donor Information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Donation amount:  $</w:t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  <w:t xml:space="preserve">Date: 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Name: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Address: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City &amp; State: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Zip Code: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Telephone:</w:t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  <w:t>Fax:</w:t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  <w:t xml:space="preserve">Email: 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 xml:space="preserve">Company or Foundation (if applicable): 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ascii="Futura Bd BT" w:eastAsia="Cambria" w:hAnsi="Futura Bd BT" w:cs="Times New Roman"/>
          <w:color w:val="4C4C4C"/>
          <w:sz w:val="16"/>
        </w:rPr>
      </w:pPr>
      <w:r w:rsidRPr="00106824">
        <w:rPr>
          <w:rFonts w:eastAsia="Cambria" w:cs="Times New Roman"/>
          <w:color w:val="4C4C4C"/>
          <w:sz w:val="20"/>
          <w:szCs w:val="20"/>
        </w:rPr>
        <w:t>My employer is able to match my donation</w:t>
      </w:r>
      <w:r w:rsidRPr="00106824">
        <w:rPr>
          <w:rFonts w:ascii="Futura Bd BT" w:eastAsia="Cambria" w:hAnsi="Futura Bd BT" w:cs="Times New Roman"/>
          <w:color w:val="4C4C4C"/>
          <w:sz w:val="20"/>
          <w:szCs w:val="20"/>
        </w:rPr>
        <w:tab/>
      </w:r>
      <w:r w:rsidRPr="00106824">
        <w:rPr>
          <w:rFonts w:ascii="Futura Bd BT" w:eastAsia="Cambria" w:hAnsi="Futura Bd BT" w:cs="Times New Roman"/>
          <w:color w:val="4C4C4C"/>
          <w:sz w:val="16"/>
        </w:rPr>
        <w:tab/>
      </w:r>
      <w:r w:rsidRPr="00106824">
        <w:rPr>
          <w:rFonts w:ascii="Futura Bd BT" w:eastAsia="Cambria" w:hAnsi="Futura Bd BT" w:cs="Times New Roman"/>
          <w:noProof/>
          <w:color w:val="4C4C4C"/>
          <w:sz w:val="16"/>
          <w:lang w:eastAsia="en-GB"/>
        </w:rPr>
        <w:drawing>
          <wp:inline distT="0" distB="0" distL="0" distR="0" wp14:anchorId="6869C4C0" wp14:editId="3CADD623">
            <wp:extent cx="139700" cy="133350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ascii="Futura Bd BT" w:eastAsia="Cambria" w:hAnsi="Futura Bd BT" w:cs="Times New Roman"/>
          <w:color w:val="4C4C4C"/>
          <w:sz w:val="16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 xml:space="preserve">If yes, please provide employer contact e-mail address: 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spacing w:line="250" w:lineRule="exact"/>
        <w:rPr>
          <w:rFonts w:eastAsia="Cambria" w:cs="Times New Roman"/>
          <w:sz w:val="20"/>
        </w:rPr>
      </w:pPr>
    </w:p>
    <w:p w:rsidR="00106824" w:rsidRPr="00106824" w:rsidRDefault="00106824" w:rsidP="00106824">
      <w:pPr>
        <w:keepNext/>
        <w:keepLines/>
        <w:spacing w:before="170" w:after="57" w:line="260" w:lineRule="exact"/>
        <w:contextualSpacing/>
        <w:outlineLvl w:val="2"/>
        <w:rPr>
          <w:rFonts w:eastAsia="Times New Roman" w:cs="Times New Roman"/>
          <w:color w:val="666666"/>
          <w:sz w:val="20"/>
          <w:szCs w:val="20"/>
        </w:rPr>
      </w:pPr>
      <w:r w:rsidRPr="00106824">
        <w:rPr>
          <w:rFonts w:eastAsia="Times New Roman" w:cs="Times New Roman"/>
          <w:color w:val="666666"/>
          <w:sz w:val="20"/>
          <w:szCs w:val="20"/>
        </w:rPr>
        <w:t xml:space="preserve">Checks must be made payable to </w:t>
      </w:r>
      <w:r w:rsidRPr="00106824">
        <w:rPr>
          <w:rFonts w:eastAsia="Times New Roman" w:cs="Times New Roman"/>
          <w:i/>
          <w:color w:val="666666"/>
          <w:sz w:val="20"/>
          <w:szCs w:val="20"/>
        </w:rPr>
        <w:t>The International Rule of Law Project Inc.</w:t>
      </w:r>
      <w:r w:rsidRPr="00106824">
        <w:rPr>
          <w:rFonts w:eastAsia="Times New Roman" w:cs="Times New Roman"/>
          <w:color w:val="666666"/>
          <w:sz w:val="20"/>
          <w:szCs w:val="20"/>
        </w:rPr>
        <w:t xml:space="preserve"> and sent to the IROLP President and Chair at the following address (Phil Kessler, c/o Hoffman &amp; Kessler LLP, 1270 Avenue of the Americas, Suite 301, New York, NY 10020, USA).  Once received, we will send you the receipt you require for your tax return.</w:t>
      </w:r>
    </w:p>
    <w:p w:rsidR="00106824" w:rsidRPr="00106824" w:rsidRDefault="00106824" w:rsidP="00106824">
      <w:pPr>
        <w:spacing w:line="250" w:lineRule="exact"/>
        <w:rPr>
          <w:rFonts w:eastAsia="Cambria" w:cs="Times New Roman"/>
          <w:sz w:val="20"/>
          <w:szCs w:val="20"/>
        </w:rPr>
      </w:pPr>
    </w:p>
    <w:p w:rsidR="00106824" w:rsidRDefault="00106824" w:rsidP="00106824">
      <w:pPr>
        <w:keepNext/>
        <w:keepLines/>
        <w:spacing w:line="260" w:lineRule="exact"/>
        <w:contextualSpacing/>
        <w:outlineLvl w:val="2"/>
        <w:rPr>
          <w:rFonts w:eastAsia="Times New Roman" w:cs="Times New Roman"/>
          <w:color w:val="666666"/>
          <w:sz w:val="20"/>
          <w:szCs w:val="20"/>
        </w:rPr>
      </w:pPr>
      <w:r w:rsidRPr="00106824">
        <w:rPr>
          <w:rFonts w:eastAsia="Times New Roman" w:cs="Times New Roman"/>
          <w:color w:val="666666"/>
          <w:sz w:val="20"/>
          <w:szCs w:val="20"/>
        </w:rPr>
        <w:t>The Board of The International Rule of Law Project Inc. aims to honour donors’ wishes but retains complete discretion and control over the use of its funds at all times.  A small administrative levy of 5% per donation is retained by IROLP to cover its own essential expenses.</w:t>
      </w:r>
    </w:p>
    <w:p w:rsidR="00106824" w:rsidRPr="00106824" w:rsidRDefault="00106824" w:rsidP="00106824">
      <w:pPr>
        <w:keepNext/>
        <w:keepLines/>
        <w:spacing w:line="260" w:lineRule="exact"/>
        <w:contextualSpacing/>
        <w:outlineLvl w:val="2"/>
        <w:rPr>
          <w:rFonts w:eastAsia="Times New Roman" w:cs="Times New Roman"/>
          <w:color w:val="666666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jc w:val="both"/>
        <w:rPr>
          <w:rFonts w:eastAsia="Cambria" w:cs="Times New Roman"/>
          <w:b/>
          <w:i/>
          <w:color w:val="4C4C4C"/>
          <w:sz w:val="20"/>
          <w:szCs w:val="20"/>
        </w:rPr>
      </w:pPr>
      <w:r w:rsidRPr="00106824">
        <w:rPr>
          <w:rFonts w:eastAsia="Cambria" w:cs="Times New Roman"/>
          <w:b/>
          <w:i/>
          <w:color w:val="4C4C4C"/>
          <w:sz w:val="20"/>
          <w:szCs w:val="20"/>
        </w:rPr>
        <w:t>The International Rule of Law Project Inc. supports the following charitable programs at the British Institute of International and Comparative Law (please indicate your preferred gift designation below):</w:t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The Bingham Centre for the Rule of Law at BIICL</w:t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noProof/>
          <w:color w:val="4C4C4C"/>
          <w:sz w:val="20"/>
          <w:szCs w:val="20"/>
          <w:lang w:eastAsia="en-GB"/>
        </w:rPr>
        <w:drawing>
          <wp:inline distT="0" distB="0" distL="0" distR="0" wp14:anchorId="73FCD521" wp14:editId="458939B7">
            <wp:extent cx="146050" cy="133350"/>
            <wp:effectExtent l="0" t="0" r="635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824">
        <w:rPr>
          <w:rFonts w:eastAsia="Cambria" w:cs="Times New Roman"/>
          <w:color w:val="4C4C4C"/>
          <w:sz w:val="20"/>
          <w:szCs w:val="20"/>
        </w:rPr>
        <w:tab/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BIICL Fund (unrestricted)</w:t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noProof/>
          <w:color w:val="4C4C4C"/>
          <w:sz w:val="20"/>
          <w:szCs w:val="20"/>
          <w:lang w:eastAsia="en-GB"/>
        </w:rPr>
        <w:drawing>
          <wp:inline distT="0" distB="0" distL="0" distR="0" wp14:anchorId="3C77FC85" wp14:editId="621F4864">
            <wp:extent cx="146050" cy="133350"/>
            <wp:effectExtent l="0" t="0" r="635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BIICL fellowships</w:t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noProof/>
          <w:color w:val="4C4C4C"/>
          <w:sz w:val="20"/>
          <w:szCs w:val="20"/>
          <w:lang w:eastAsia="en-GB"/>
        </w:rPr>
        <w:drawing>
          <wp:inline distT="0" distB="0" distL="0" distR="0" wp14:anchorId="65290881" wp14:editId="72383771">
            <wp:extent cx="146050" cy="133350"/>
            <wp:effectExtent l="0" t="0" r="635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BIICL research projects</w:t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color w:val="4C4C4C"/>
          <w:sz w:val="20"/>
          <w:szCs w:val="20"/>
        </w:rPr>
        <w:tab/>
      </w:r>
      <w:r w:rsidRPr="00106824">
        <w:rPr>
          <w:rFonts w:eastAsia="Cambria" w:cs="Times New Roman"/>
          <w:noProof/>
          <w:color w:val="4C4C4C"/>
          <w:sz w:val="20"/>
          <w:szCs w:val="20"/>
          <w:lang w:eastAsia="en-GB"/>
        </w:rPr>
        <w:drawing>
          <wp:inline distT="0" distB="0" distL="0" distR="0" wp14:anchorId="71B3F08B" wp14:editId="1F200680">
            <wp:extent cx="146050" cy="133350"/>
            <wp:effectExtent l="0" t="0" r="635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color w:val="4C4C4C"/>
          <w:sz w:val="20"/>
          <w:szCs w:val="20"/>
        </w:rPr>
      </w:pP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b/>
          <w:color w:val="4C4C4C"/>
          <w:sz w:val="20"/>
          <w:szCs w:val="20"/>
        </w:rPr>
      </w:pPr>
      <w:r w:rsidRPr="00106824">
        <w:rPr>
          <w:rFonts w:eastAsia="Cambria" w:cs="Times New Roman"/>
          <w:color w:val="4C4C4C"/>
          <w:sz w:val="20"/>
          <w:szCs w:val="20"/>
        </w:rPr>
        <w:t>Arthur Watts Senior Research Fellowship in Public International Law</w:t>
      </w:r>
      <w:r w:rsidRPr="00106824">
        <w:rPr>
          <w:rFonts w:eastAsia="Cambria" w:cs="Times New Roman"/>
          <w:b/>
          <w:color w:val="4C4C4C"/>
          <w:sz w:val="20"/>
          <w:szCs w:val="20"/>
        </w:rPr>
        <w:tab/>
      </w:r>
      <w:r w:rsidRPr="00106824">
        <w:rPr>
          <w:rFonts w:eastAsia="Cambria" w:cs="Times New Roman"/>
          <w:b/>
          <w:noProof/>
          <w:color w:val="4C4C4C"/>
          <w:sz w:val="20"/>
          <w:szCs w:val="20"/>
          <w:lang w:eastAsia="en-GB"/>
        </w:rPr>
        <w:drawing>
          <wp:inline distT="0" distB="0" distL="0" distR="0" wp14:anchorId="2AA615AC" wp14:editId="409A31AA">
            <wp:extent cx="146050" cy="1339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824" w:rsidRPr="00106824" w:rsidRDefault="00106824" w:rsidP="00106824">
      <w:pPr>
        <w:pBdr>
          <w:top w:val="single" w:sz="2" w:space="2" w:color="D5DEDC"/>
          <w:left w:val="single" w:sz="2" w:space="2" w:color="D5DEDC"/>
          <w:bottom w:val="single" w:sz="2" w:space="2" w:color="D5DEDC"/>
          <w:right w:val="single" w:sz="2" w:space="2" w:color="D5DEDC"/>
        </w:pBdr>
        <w:shd w:val="clear" w:color="auto" w:fill="D5DEDC"/>
        <w:tabs>
          <w:tab w:val="left" w:pos="284"/>
        </w:tabs>
        <w:spacing w:before="113" w:line="220" w:lineRule="exact"/>
        <w:contextualSpacing/>
        <w:rPr>
          <w:rFonts w:eastAsia="Cambria" w:cs="Times New Roman"/>
          <w:b/>
          <w:color w:val="4C4C4C"/>
          <w:sz w:val="20"/>
          <w:szCs w:val="20"/>
        </w:rPr>
      </w:pPr>
    </w:p>
    <w:p w:rsidR="00106824" w:rsidRPr="00106824" w:rsidRDefault="00106824" w:rsidP="00106824">
      <w:pPr>
        <w:keepNext/>
        <w:keepLines/>
        <w:spacing w:before="170" w:after="57" w:line="260" w:lineRule="exact"/>
        <w:contextualSpacing/>
        <w:outlineLvl w:val="2"/>
        <w:rPr>
          <w:rFonts w:eastAsia="Calibri" w:cs="Times New Roman"/>
          <w:sz w:val="20"/>
        </w:rPr>
      </w:pPr>
    </w:p>
    <w:p w:rsidR="00106824" w:rsidRPr="00106824" w:rsidRDefault="00106824" w:rsidP="00106824">
      <w:pPr>
        <w:spacing w:line="250" w:lineRule="exact"/>
        <w:ind w:left="-993"/>
        <w:jc w:val="center"/>
        <w:rPr>
          <w:rFonts w:eastAsia="Cambria" w:cs="Times New Roman"/>
          <w:sz w:val="20"/>
        </w:rPr>
      </w:pPr>
      <w:r w:rsidRPr="00106824">
        <w:rPr>
          <w:rFonts w:eastAsia="Cambria" w:cs="Times New Roman"/>
          <w:color w:val="95B3D7"/>
          <w:sz w:val="28"/>
          <w:szCs w:val="28"/>
        </w:rPr>
        <w:t xml:space="preserve">Thank you for your support </w:t>
      </w:r>
    </w:p>
    <w:p w:rsidR="00106824" w:rsidRDefault="00106824">
      <w:bookmarkStart w:id="0" w:name="_GoBack"/>
      <w:bookmarkEnd w:id="0"/>
    </w:p>
    <w:sectPr w:rsidR="001068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24" w:rsidRDefault="00106824" w:rsidP="00106824">
      <w:pPr>
        <w:spacing w:line="240" w:lineRule="auto"/>
      </w:pPr>
      <w:r>
        <w:separator/>
      </w:r>
    </w:p>
  </w:endnote>
  <w:endnote w:type="continuationSeparator" w:id="0">
    <w:p w:rsidR="00106824" w:rsidRDefault="00106824" w:rsidP="00106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d B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24" w:rsidRDefault="00106824">
    <w:pPr>
      <w:pStyle w:val="Footer"/>
      <w:rPr>
        <w:b/>
        <w:sz w:val="18"/>
        <w:szCs w:val="18"/>
      </w:rPr>
    </w:pPr>
    <w:r w:rsidRPr="00106824">
      <w:rPr>
        <w:b/>
        <w:sz w:val="18"/>
        <w:szCs w:val="18"/>
      </w:rPr>
      <w:t>The International Rule of Law Project Inc. is a 501(c)3 tax-exempt organization</w:t>
    </w:r>
    <w:r>
      <w:rPr>
        <w:b/>
        <w:sz w:val="18"/>
        <w:szCs w:val="18"/>
      </w:rPr>
      <w:t>.  Donations to it are tax-deductible to the extent allowed by law.</w:t>
    </w:r>
  </w:p>
  <w:p w:rsidR="00106824" w:rsidRDefault="00106824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EIN: 37-1655004</w:t>
    </w:r>
  </w:p>
  <w:p w:rsidR="00106824" w:rsidRPr="00106824" w:rsidRDefault="00106824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24" w:rsidRDefault="00106824" w:rsidP="00106824">
      <w:pPr>
        <w:spacing w:line="240" w:lineRule="auto"/>
      </w:pPr>
      <w:r>
        <w:separator/>
      </w:r>
    </w:p>
  </w:footnote>
  <w:footnote w:type="continuationSeparator" w:id="0">
    <w:p w:rsidR="00106824" w:rsidRDefault="00106824" w:rsidP="001068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24"/>
    <w:rsid w:val="00106824"/>
    <w:rsid w:val="00522C5C"/>
    <w:rsid w:val="008634D2"/>
    <w:rsid w:val="00E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B50DD-875F-45F4-8A15-C3735FF4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D2"/>
    <w:pPr>
      <w:spacing w:after="0" w:line="240" w:lineRule="exact"/>
    </w:pPr>
    <w:rPr>
      <w:rFonts w:ascii="Futura Bk BT" w:hAnsi="Futura Bk B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24"/>
    <w:rPr>
      <w:rFonts w:ascii="Futura Bk BT" w:hAnsi="Futura Bk BT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8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24"/>
    <w:rPr>
      <w:rFonts w:ascii="Futura Bk BT" w:hAnsi="Futura Bk B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Ambrose</dc:creator>
  <cp:keywords/>
  <dc:description/>
  <cp:lastModifiedBy>Patricia Ambrose</cp:lastModifiedBy>
  <cp:revision>1</cp:revision>
  <dcterms:created xsi:type="dcterms:W3CDTF">2021-02-16T18:32:00Z</dcterms:created>
  <dcterms:modified xsi:type="dcterms:W3CDTF">2021-02-16T18:41:00Z</dcterms:modified>
</cp:coreProperties>
</file>